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64" w:rsidRDefault="00D40064" w:rsidP="00D4006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Liberation Serif"/>
          <w:b/>
          <w:bCs/>
          <w:color w:val="393C41"/>
          <w:kern w:val="36"/>
          <w:sz w:val="28"/>
          <w:szCs w:val="28"/>
          <w:lang w:eastAsia="ru-RU"/>
        </w:rPr>
      </w:pPr>
      <w:r w:rsidRPr="00D40064">
        <w:rPr>
          <w:rFonts w:ascii="Liberation Serif" w:eastAsia="Times New Roman" w:hAnsi="Liberation Serif" w:cs="Liberation Serif"/>
          <w:b/>
          <w:bCs/>
          <w:color w:val="393C41"/>
          <w:kern w:val="36"/>
          <w:sz w:val="28"/>
          <w:szCs w:val="28"/>
          <w:lang w:eastAsia="ru-RU"/>
        </w:rPr>
        <w:t>Правила содержания птицы в личных подсобных хозяйствах граждан и меры по предотвращению заноса и распространения гриппа птиц</w:t>
      </w:r>
    </w:p>
    <w:p w:rsidR="00D40064" w:rsidRPr="00D40064" w:rsidRDefault="00D40064" w:rsidP="00D4006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Liberation Serif"/>
          <w:b/>
          <w:bCs/>
          <w:color w:val="393C41"/>
          <w:kern w:val="36"/>
          <w:sz w:val="28"/>
          <w:szCs w:val="28"/>
          <w:lang w:eastAsia="ru-RU"/>
        </w:rPr>
      </w:pP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При содержании птицы в личных подсобных хозяйствах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(ЛПХ)</w:t>
      </w: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, гражданам необходимо руководствоваться ветеринарными правилами содержания птиц на личных подворьях граждан и птицеводческих хозяйствах открытого типа. Приказ Минс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ельхоза РФ от 03.04.2006 </w:t>
      </w:r>
      <w:r w:rsidR="00FD23D0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№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103 </w:t>
      </w:r>
      <w:r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  <w:t>«</w:t>
      </w: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Об утверждении ветеринарных правил содержания птиц на личных подворьях граждан и птицеводч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еских хозяйствах открытого типа</w:t>
      </w:r>
      <w:r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  <w:t>»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В соответствии со статьей 18 Закона Российск</w:t>
      </w:r>
      <w:r w:rsidR="00FD23D0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ой Федерации от 14 мая 1993 г. №</w:t>
      </w: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4979-I «О ветеринарии»,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территория подворий должна быть огорожена и благоустроена;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при содержании разных видов птиц на подворьях необходимо обеспечить раздельное их содержание;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внутренние поверхности помещений подворий (стены, перегородки, потолки) должны быть устроены из материалов, доступных для очистки, мойки и дезинфекции; 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не рекомендуется совместное содержание птицы на подворьях с другими видами животных.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Помещения для содержания птицы должны регулярно очищаться от помета и других загрязнений, а насесты, полы, гнезда, поддоны, клетки, кормушки, поилки вымываться и при необходимости дезинфицироваться.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пушонки</w:t>
      </w:r>
      <w:proofErr w:type="spellEnd"/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из расчета 0,5 кг на 1 м или используют иные дезинфицирующие средства), после чего </w:t>
      </w: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lastRenderedPageBreak/>
        <w:t>настилают подстилочный материал слоем 10-15 сантиметров. Запрещается использовать заплесневелую, мерзлую и сырую подстилку.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С целью сохранения здоровья птицы, получения безопасной продукции, обеспечения эпизоотического благополучия Вашего хозяйства и территории района в целом все владельцы птицы, независимо от форм собственности, обязаны: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осуществлять хозяйственные и ветеринарные мероприятия, обеспечивающие предупреждение возникновения заболевания птиц;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предоставлять специалистам в области ветеринарии по</w:t>
      </w:r>
      <w:r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их требованию птиц для осмотра;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выполнять указания специалистов в области ветеринарии о проведении мероприятий по профилактике и борьбе с заболеваниями птиц;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извещать специалистов в области ветеринарии обо всех случаях внезапного падежа или одновременного массового заболевания птиц, а также об их необычном поведении, до прибытия специалистов принять меры по изоляции птиц, подозреваемых в заболевании.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С целью профилактики возникновения гриппа птиц владельцам птицы рекомендуется не допускать: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контакта домашних птиц с дикими и синантропными птицами (воробей, голубь, галка, ворона, сорока), в том числе отлов дикой водоплавающей птицы для содержания в личных подсобных хозяйствах;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потрошение охотничьих трофеев дичи на территории дворов и скармливание отходов домашней птице;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- употребление в пищу и скармливание животным подозрительной в заболевании птицы.</w:t>
      </w:r>
    </w:p>
    <w:p w:rsid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</w:p>
    <w:p w:rsidR="00D40064" w:rsidRPr="00FD23D0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b/>
          <w:i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b/>
          <w:i/>
          <w:color w:val="393C41"/>
          <w:sz w:val="28"/>
          <w:szCs w:val="28"/>
          <w:lang w:eastAsia="ru-RU"/>
        </w:rPr>
        <w:t>Владельцам птицы необходимо обеспечить следующее: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Надежной специфической профилактикой является систематическое применение вакцины против гриппа птиц. Иммунизации подлежит птица 3-х недельного возраста и старше.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Приобретение молодняка птиц и инкубационного яйца осуществлять из благополучных источников, воздерживаясь от приобретения живой птицы в местах несанкционированной торговли.</w:t>
      </w:r>
    </w:p>
    <w:p w:rsidR="00D40064" w:rsidRPr="00D40064" w:rsidRDefault="00D40064" w:rsidP="00D4006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Поение птицы осуществлять, не допуская их к открытым водоёмам, где останавливается дикая птица.</w:t>
      </w:r>
      <w:bookmarkStart w:id="0" w:name="_GoBack"/>
      <w:bookmarkEnd w:id="0"/>
    </w:p>
    <w:p w:rsidR="00D40064" w:rsidRDefault="00D40064" w:rsidP="00D40064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Содержание птиц в условиях, исключающих контакт с дикими птицами. В каждом помещении для содержания птицы на подворье окна, двери,</w:t>
      </w:r>
    </w:p>
    <w:p w:rsidR="00D40064" w:rsidRPr="00D40064" w:rsidRDefault="00D40064" w:rsidP="00D40064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вентиляционные отверстия рекомендуется оборудовать рамами с сеткой во избежание залета дикой птицы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В целях безопасности граждан необходимо соблюдать правила личной гигиены - при обслуживании домашней птицы необходимо иметь комплект сменной одежды и обуви.</w:t>
      </w:r>
    </w:p>
    <w:p w:rsidR="00D40064" w:rsidRP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После работы в помещениях, где содержится домашняя птицы нужно тщательно вымыть руки с мылом, обработать их дезинфицирующим </w:t>
      </w: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lastRenderedPageBreak/>
        <w:t xml:space="preserve">раствором. Рекомендуется перед входом в помещение для дезинфекции обуви оборудовать дезинфекционные </w:t>
      </w:r>
      <w:proofErr w:type="spellStart"/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дезковрики</w:t>
      </w:r>
      <w:proofErr w:type="spellEnd"/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 xml:space="preserve"> во всю ширину прохода.</w:t>
      </w:r>
    </w:p>
    <w:p w:rsidR="00D40064" w:rsidRDefault="00D40064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 w:rsidRPr="00D40064"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  <w:t>После убоя мясо и другие продукты убоя разрешено реализовывать на продовольственных рынках после проведения ветеринарно-санитарной экспертизы в учреждении государственной ветеринарной службы района.</w:t>
      </w:r>
    </w:p>
    <w:p w:rsidR="00E36C2D" w:rsidRDefault="00E36C2D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</w:p>
    <w:p w:rsidR="00E36C2D" w:rsidRDefault="00E36C2D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</w:p>
    <w:p w:rsidR="00E36C2D" w:rsidRPr="00D40064" w:rsidRDefault="00E36C2D" w:rsidP="00D40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393C4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4340" cy="5752465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AD" w:rsidRPr="00D40064" w:rsidRDefault="004D69AD" w:rsidP="00D40064">
      <w:pPr>
        <w:spacing w:after="0" w:line="240" w:lineRule="auto"/>
        <w:rPr>
          <w:sz w:val="28"/>
          <w:szCs w:val="28"/>
        </w:rPr>
      </w:pPr>
    </w:p>
    <w:sectPr w:rsidR="004D69AD" w:rsidRPr="00D4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16"/>
    <w:rsid w:val="00287F16"/>
    <w:rsid w:val="004D69AD"/>
    <w:rsid w:val="00D40064"/>
    <w:rsid w:val="00E36C2D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DBA"/>
  <w15:chartTrackingRefBased/>
  <w15:docId w15:val="{F24813C8-3FFB-43B1-B3A9-E403B18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3</cp:revision>
  <dcterms:created xsi:type="dcterms:W3CDTF">2025-03-05T04:14:00Z</dcterms:created>
  <dcterms:modified xsi:type="dcterms:W3CDTF">2025-03-05T04:28:00Z</dcterms:modified>
</cp:coreProperties>
</file>